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1" w:after="450" w:afterAutospacing="1" w:line="500" w:lineRule="exact"/>
        <w:jc w:val="center"/>
        <w:textAlignment w:val="auto"/>
        <w:outlineLvl w:val="0"/>
        <w:rPr>
          <w:rFonts w:ascii="方正小标宋简体" w:hAnsi="黑体" w:eastAsia="方正小标宋简体" w:cs="Times New Roman"/>
          <w:b/>
          <w:color w:val="000000"/>
          <w:kern w:val="44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b/>
          <w:color w:val="000000"/>
          <w:kern w:val="44"/>
          <w:sz w:val="32"/>
          <w:szCs w:val="32"/>
        </w:rPr>
        <w:t>武汉城投商业发展有限公司</w:t>
      </w:r>
      <w:r>
        <w:rPr>
          <w:rFonts w:ascii="方正小标宋简体" w:hAnsi="微软雅黑" w:eastAsia="方正小标宋简体" w:cs="微软雅黑"/>
          <w:b/>
          <w:color w:val="000000"/>
          <w:kern w:val="44"/>
          <w:sz w:val="32"/>
          <w:szCs w:val="32"/>
        </w:rPr>
        <w:br w:type="textWrapping"/>
      </w:r>
      <w:r>
        <w:rPr>
          <w:rFonts w:ascii="方正小标宋简体" w:hAnsi="微软雅黑" w:eastAsia="方正小标宋简体" w:cs="微软雅黑"/>
          <w:b/>
          <w:color w:val="000000"/>
          <w:kern w:val="44"/>
          <w:sz w:val="32"/>
          <w:szCs w:val="32"/>
        </w:rPr>
        <w:t>安全生产技术服务报价单</w:t>
      </w:r>
    </w:p>
    <w:tbl>
      <w:tblPr>
        <w:tblStyle w:val="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039"/>
        <w:gridCol w:w="4819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4"/>
                <w:szCs w:val="24"/>
              </w:rPr>
              <w:t>采购项目</w:t>
            </w:r>
          </w:p>
        </w:tc>
        <w:tc>
          <w:tcPr>
            <w:tcW w:w="48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4"/>
                <w:szCs w:val="24"/>
              </w:rPr>
              <w:t>服务要求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/>
                <w:bCs/>
                <w:sz w:val="24"/>
                <w:szCs w:val="24"/>
              </w:rPr>
            </w:pPr>
            <w:r>
              <w:rPr>
                <w:rFonts w:ascii="仿宋_GB2312" w:hAnsi="Calibri" w:eastAsia="仿宋_GB2312" w:cs="Calibri"/>
                <w:b/>
                <w:bCs/>
                <w:sz w:val="24"/>
                <w:szCs w:val="24"/>
              </w:rPr>
              <w:t>分项报价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/>
                <w:bCs/>
                <w:sz w:val="24"/>
                <w:szCs w:val="24"/>
              </w:rPr>
            </w:pPr>
            <w:r>
              <w:rPr>
                <w:rFonts w:ascii="仿宋_GB2312" w:hAnsi="Calibri" w:eastAsia="仿宋_GB2312" w:cs="Calibri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1</w:t>
            </w:r>
          </w:p>
        </w:tc>
        <w:tc>
          <w:tcPr>
            <w:tcW w:w="2039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指导安全标准化三级复评达标</w:t>
            </w:r>
          </w:p>
        </w:tc>
        <w:tc>
          <w:tcPr>
            <w:tcW w:w="4819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ascii="仿宋_GB2312" w:hAnsi="Calibri" w:eastAsia="仿宋_GB2312" w:cs="Calibri"/>
                <w:bCs/>
                <w:sz w:val="24"/>
                <w:szCs w:val="24"/>
              </w:rPr>
              <w:t>指导编制自评报告和准备各类文件资料，负责</w:t>
            </w: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复评工作</w:t>
            </w:r>
            <w:r>
              <w:rPr>
                <w:rFonts w:ascii="仿宋_GB2312" w:hAnsi="Calibri" w:eastAsia="仿宋_GB2312" w:cs="Calibri"/>
                <w:bCs/>
                <w:sz w:val="24"/>
                <w:szCs w:val="24"/>
              </w:rPr>
              <w:t>各项公司外部流程，负责组织完成</w:t>
            </w: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评审</w:t>
            </w:r>
            <w:r>
              <w:rPr>
                <w:rFonts w:ascii="仿宋_GB2312" w:hAnsi="Calibri" w:eastAsia="仿宋_GB2312" w:cs="Calibri"/>
                <w:bCs/>
                <w:sz w:val="24"/>
                <w:szCs w:val="24"/>
              </w:rPr>
              <w:t>并</w:t>
            </w: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取得</w:t>
            </w:r>
            <w:r>
              <w:rPr>
                <w:rFonts w:ascii="仿宋_GB2312" w:hAnsi="Calibri" w:eastAsia="仿宋_GB2312" w:cs="Calibri"/>
                <w:bCs/>
                <w:sz w:val="24"/>
                <w:szCs w:val="24"/>
              </w:rPr>
              <w:t>三级达标文件。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  <w:jc w:val="center"/>
        </w:trPr>
        <w:tc>
          <w:tcPr>
            <w:tcW w:w="117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2</w:t>
            </w:r>
          </w:p>
        </w:tc>
        <w:tc>
          <w:tcPr>
            <w:tcW w:w="2039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修订、评审综合应急预案及专项预案；修订安全管理制度</w:t>
            </w:r>
          </w:p>
        </w:tc>
        <w:tc>
          <w:tcPr>
            <w:tcW w:w="4819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根据GB/T29639-2020以及武汉市城投集团公司《综合应急预案》相关规定，结合实际，修订公司综合应急预案及专项预案，并组织专家进行评审和出具评审意见。</w:t>
            </w:r>
            <w:r>
              <w:rPr>
                <w:rFonts w:ascii="仿宋_GB2312" w:hAnsi="Calibri" w:eastAsia="仿宋_GB2312" w:cs="Calibri"/>
                <w:bCs/>
                <w:sz w:val="24"/>
                <w:szCs w:val="24"/>
              </w:rPr>
              <w:t>按照安全生产标准化的要求，</w:t>
            </w: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修订</w:t>
            </w:r>
            <w:r>
              <w:rPr>
                <w:rFonts w:ascii="仿宋_GB2312" w:hAnsi="Calibri" w:eastAsia="仿宋_GB2312" w:cs="Calibri"/>
                <w:bCs/>
                <w:sz w:val="24"/>
                <w:szCs w:val="24"/>
              </w:rPr>
              <w:t>、完善公司各项安全管理制度和安全操作规程。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117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3</w:t>
            </w:r>
          </w:p>
        </w:tc>
        <w:tc>
          <w:tcPr>
            <w:tcW w:w="2039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开展危险源辨识及分级分类、编制排查工作手册</w:t>
            </w:r>
          </w:p>
        </w:tc>
        <w:tc>
          <w:tcPr>
            <w:tcW w:w="4819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ascii="仿宋_GB2312" w:hAnsi="Calibri" w:eastAsia="仿宋_GB2312" w:cs="Calibri"/>
                <w:bCs/>
                <w:sz w:val="24"/>
                <w:szCs w:val="24"/>
              </w:rPr>
              <w:t>根据公司现有实际业务范围，开展各重点部位、业态的</w:t>
            </w: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危险源</w:t>
            </w:r>
            <w:r>
              <w:rPr>
                <w:rFonts w:ascii="仿宋_GB2312" w:hAnsi="Calibri" w:eastAsia="仿宋_GB2312" w:cs="Calibri"/>
                <w:bCs/>
                <w:sz w:val="24"/>
                <w:szCs w:val="24"/>
              </w:rPr>
              <w:t>辨识，</w:t>
            </w: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采用作业条件危害性评价法（LEC法）对危险源进行定量评价，修订现有危险源辨识和风险源评价清单，绘制“红、橙、黄、蓝”四色风险源分布图。编制公司安全风险监测预警和评估报告；编制安全检查工作指导手册，明确要检查的重点隐患、检查项目及检查方法。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exact"/>
          <w:jc w:val="center"/>
        </w:trPr>
        <w:tc>
          <w:tcPr>
            <w:tcW w:w="117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4</w:t>
            </w:r>
          </w:p>
        </w:tc>
        <w:tc>
          <w:tcPr>
            <w:tcW w:w="2039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组织安全培训、演练活动</w:t>
            </w:r>
          </w:p>
        </w:tc>
        <w:tc>
          <w:tcPr>
            <w:tcW w:w="4819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根据公司年度安全培训计划和“安全月”主题要求，组织一次综合或专项应急预案演练，组织一次安全知识培训讲座。演练应编制脚本、指导进行现场演练，对演练出具评估意见。培训应编制课件，并现场进行效果考核。具体演练、培训内容及时间根据公司需要定制。（演练、培训场地及实物道具由公司负责）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服务报价</w:t>
            </w:r>
          </w:p>
        </w:tc>
        <w:tc>
          <w:tcPr>
            <w:tcW w:w="80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Cs/>
                <w:sz w:val="24"/>
                <w:szCs w:val="24"/>
              </w:rPr>
              <w:t>服务承诺</w:t>
            </w:r>
          </w:p>
        </w:tc>
        <w:tc>
          <w:tcPr>
            <w:tcW w:w="80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24"/>
          <w:szCs w:val="24"/>
        </w:rPr>
        <w:t xml:space="preserve">    </w:t>
      </w:r>
    </w:p>
    <w:p>
      <w:pPr>
        <w:spacing w:line="276" w:lineRule="auto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报价单位：            （盖章）</w:t>
      </w:r>
    </w:p>
    <w:p>
      <w:pPr>
        <w:spacing w:line="276" w:lineRule="auto"/>
        <w:rPr>
          <w:rFonts w:hint="eastAsia" w:ascii="仿宋_GB2312" w:hAnsi="宋体" w:eastAsia="仿宋_GB2312" w:cs="Arial"/>
          <w:sz w:val="24"/>
          <w:szCs w:val="24"/>
        </w:rPr>
      </w:pPr>
    </w:p>
    <w:p>
      <w:pPr>
        <w:spacing w:line="276" w:lineRule="auto"/>
        <w:rPr>
          <w:rFonts w:ascii="仿宋_GB2312" w:hAnsi="宋体" w:eastAsia="仿宋_GB2312" w:cs="Arial"/>
          <w:sz w:val="24"/>
          <w:szCs w:val="24"/>
        </w:rPr>
      </w:pPr>
      <w:r>
        <w:rPr>
          <w:rFonts w:hint="eastAsia" w:ascii="仿宋_GB2312" w:hAnsi="宋体" w:eastAsia="仿宋_GB2312" w:cs="Arial"/>
          <w:sz w:val="24"/>
          <w:szCs w:val="24"/>
        </w:rPr>
        <w:t>联系人及电话：</w:t>
      </w:r>
      <w:r>
        <w:rPr>
          <w:rFonts w:ascii="仿宋_GB2312" w:hAnsi="宋体" w:eastAsia="仿宋_GB2312" w:cs="Arial"/>
          <w:sz w:val="24"/>
          <w:szCs w:val="24"/>
        </w:rPr>
        <w:t xml:space="preserve"> </w:t>
      </w:r>
    </w:p>
    <w:p>
      <w:pPr>
        <w:spacing w:line="276" w:lineRule="auto"/>
        <w:rPr>
          <w:rFonts w:hint="eastAsia" w:ascii="仿宋_GB2312" w:hAnsi="宋体" w:eastAsia="仿宋_GB2312" w:cs="Arial"/>
          <w:sz w:val="24"/>
          <w:szCs w:val="24"/>
        </w:rPr>
      </w:pPr>
    </w:p>
    <w:p>
      <w:pPr>
        <w:spacing w:line="276" w:lineRule="auto"/>
      </w:pPr>
      <w:r>
        <w:rPr>
          <w:rFonts w:hint="eastAsia" w:ascii="仿宋_GB2312" w:hAnsi="宋体" w:eastAsia="仿宋_GB2312" w:cs="Arial"/>
          <w:sz w:val="24"/>
          <w:szCs w:val="24"/>
        </w:rPr>
        <w:t>日  期：    年  月  日</w:t>
      </w:r>
      <w:bookmarkStart w:id="0" w:name="_GoBack"/>
      <w:bookmarkEnd w:id="0"/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GQ0MWI0N2YwZWUyMzY1YWI0N2FlOWU2Y2QzZjgifQ=="/>
  </w:docVars>
  <w:rsids>
    <w:rsidRoot w:val="45314431"/>
    <w:rsid w:val="453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2023-04-11T09:00:00Z</dcterms:created>
  <dc:creator>彭婷</dc:creator>
  <cp:lastModifiedBy>彭婷</cp:lastModifiedBy>
  <dcterms:modified xsi:type="dcterms:W3CDTF">2023-04-11T09:02:18Z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A0FABA513D324AA39EC4A6872F667B5C_11</vt:lpwstr>
  </property>
</Properties>
</file>